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85" w:rsidRPr="00566485" w:rsidRDefault="00566485" w:rsidP="00566485">
      <w:pPr>
        <w:pStyle w:val="a"/>
        <w:numPr>
          <w:ilvl w:val="0"/>
          <w:numId w:val="0"/>
        </w:numPr>
        <w:jc w:val="center"/>
      </w:pPr>
      <w:r w:rsidRPr="00566485">
        <w:t>Муниципальное бюджетное общеобразовательное учреждение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</w:pPr>
      <w:r w:rsidRPr="00566485">
        <w:t xml:space="preserve">«Основная общеобразовательная школа с. </w:t>
      </w:r>
      <w:proofErr w:type="spellStart"/>
      <w:r w:rsidRPr="00566485">
        <w:t>Сиреники</w:t>
      </w:r>
      <w:proofErr w:type="spellEnd"/>
      <w:r w:rsidRPr="00566485">
        <w:t>»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</w:pPr>
      <w:r w:rsidRPr="00566485">
        <w:t xml:space="preserve">689273 ЧАО, </w:t>
      </w:r>
      <w:proofErr w:type="spellStart"/>
      <w:r w:rsidRPr="00566485">
        <w:t>Провиденский</w:t>
      </w:r>
      <w:proofErr w:type="spellEnd"/>
      <w:r w:rsidRPr="00566485">
        <w:t xml:space="preserve"> район, с. </w:t>
      </w:r>
      <w:proofErr w:type="spellStart"/>
      <w:r w:rsidRPr="00566485">
        <w:t>Сиреники</w:t>
      </w:r>
      <w:proofErr w:type="spellEnd"/>
      <w:r w:rsidRPr="00566485">
        <w:t xml:space="preserve">, ул. </w:t>
      </w:r>
      <w:proofErr w:type="spellStart"/>
      <w:r w:rsidRPr="00566485">
        <w:t>Мандрикова</w:t>
      </w:r>
      <w:proofErr w:type="spellEnd"/>
      <w:r w:rsidRPr="00566485">
        <w:t>, 29, тел. (факс) 2-52-37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</w:pPr>
      <w:r w:rsidRPr="00566485">
        <w:rPr>
          <w:color w:val="3366FF"/>
          <w:lang w:val="en-US"/>
        </w:rPr>
        <w:t>E</w:t>
      </w:r>
      <w:r w:rsidRPr="00566485">
        <w:rPr>
          <w:color w:val="3366FF"/>
        </w:rPr>
        <w:t>-</w:t>
      </w:r>
      <w:r w:rsidRPr="00566485">
        <w:rPr>
          <w:color w:val="3366FF"/>
          <w:lang w:val="en-US"/>
        </w:rPr>
        <w:t>mail</w:t>
      </w:r>
      <w:r w:rsidRPr="00566485">
        <w:rPr>
          <w:color w:val="3366FF"/>
        </w:rPr>
        <w:t xml:space="preserve">: </w:t>
      </w:r>
      <w:hyperlink r:id="rId5" w:history="1">
        <w:r w:rsidRPr="00566485">
          <w:rPr>
            <w:rStyle w:val="a5"/>
            <w:lang w:val="en-US"/>
          </w:rPr>
          <w:t>sireniki</w:t>
        </w:r>
        <w:r w:rsidRPr="00566485">
          <w:rPr>
            <w:rStyle w:val="a5"/>
          </w:rPr>
          <w:t>_</w:t>
        </w:r>
        <w:r w:rsidRPr="00566485">
          <w:rPr>
            <w:rStyle w:val="a5"/>
            <w:lang w:val="en-US"/>
          </w:rPr>
          <w:t>school</w:t>
        </w:r>
        <w:r w:rsidRPr="00566485">
          <w:rPr>
            <w:rStyle w:val="a5"/>
          </w:rPr>
          <w:t>@</w:t>
        </w:r>
        <w:r w:rsidRPr="00566485">
          <w:rPr>
            <w:rStyle w:val="a5"/>
            <w:lang w:val="en-US"/>
          </w:rPr>
          <w:t>mail</w:t>
        </w:r>
        <w:r w:rsidRPr="00566485">
          <w:rPr>
            <w:rStyle w:val="a5"/>
          </w:rPr>
          <w:t>.</w:t>
        </w:r>
        <w:r w:rsidRPr="00566485">
          <w:rPr>
            <w:rStyle w:val="a5"/>
            <w:lang w:val="en-US"/>
          </w:rPr>
          <w:t>ru</w:t>
        </w:r>
      </w:hyperlink>
    </w:p>
    <w:p w:rsidR="00566485" w:rsidRPr="00566485" w:rsidRDefault="00566485" w:rsidP="0056648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566485" w:rsidRPr="00566485" w:rsidTr="00D53E4E">
        <w:tc>
          <w:tcPr>
            <w:tcW w:w="2270" w:type="pct"/>
            <w:vMerge w:val="restart"/>
          </w:tcPr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>СОГЛАСОВАНО: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>Председатель совета ТК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 xml:space="preserve">______________ </w:t>
            </w:r>
            <w:proofErr w:type="spellStart"/>
            <w:r w:rsidRPr="00566485">
              <w:t>Тарасенко</w:t>
            </w:r>
            <w:proofErr w:type="spellEnd"/>
            <w:r w:rsidRPr="00566485">
              <w:t xml:space="preserve"> Е.Э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>Протокол ТК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 xml:space="preserve">№ </w:t>
            </w:r>
            <w:r w:rsidRPr="00566485">
              <w:rPr>
                <w:u w:val="single"/>
              </w:rPr>
              <w:t xml:space="preserve">      </w:t>
            </w:r>
            <w:r w:rsidRPr="00566485">
              <w:t xml:space="preserve"> от « </w:t>
            </w:r>
            <w:r w:rsidRPr="00566485">
              <w:rPr>
                <w:u w:val="single"/>
              </w:rPr>
              <w:t xml:space="preserve">       </w:t>
            </w:r>
            <w:r w:rsidRPr="00566485">
              <w:t>» ___________ 2016 г.</w:t>
            </w:r>
          </w:p>
        </w:tc>
        <w:tc>
          <w:tcPr>
            <w:tcW w:w="442" w:type="pct"/>
          </w:tcPr>
          <w:p w:rsidR="00566485" w:rsidRPr="00566485" w:rsidRDefault="00566485" w:rsidP="0056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566485" w:rsidRPr="00566485" w:rsidRDefault="00566485" w:rsidP="0056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8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>И.о. директора МБОУ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 xml:space="preserve">«ООШ </w:t>
            </w:r>
            <w:proofErr w:type="spellStart"/>
            <w:r w:rsidRPr="00566485">
              <w:t>с.Сиреники</w:t>
            </w:r>
            <w:proofErr w:type="spellEnd"/>
            <w:r w:rsidRPr="00566485">
              <w:t>»</w:t>
            </w:r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ind w:hanging="360"/>
              <w:jc w:val="center"/>
            </w:pPr>
            <w:r w:rsidRPr="00566485">
              <w:t xml:space="preserve">_____________ Я.Ю. </w:t>
            </w:r>
            <w:proofErr w:type="spellStart"/>
            <w:r w:rsidRPr="00566485">
              <w:t>Щуцкая</w:t>
            </w:r>
            <w:proofErr w:type="spellEnd"/>
          </w:p>
          <w:p w:rsidR="00566485" w:rsidRPr="00566485" w:rsidRDefault="00566485" w:rsidP="00566485">
            <w:pPr>
              <w:pStyle w:val="a"/>
              <w:numPr>
                <w:ilvl w:val="0"/>
                <w:numId w:val="0"/>
              </w:numPr>
              <w:jc w:val="center"/>
            </w:pPr>
            <w:r w:rsidRPr="00566485">
              <w:t>«</w:t>
            </w:r>
            <w:r w:rsidRPr="00566485">
              <w:rPr>
                <w:u w:val="single"/>
              </w:rPr>
              <w:t xml:space="preserve">      </w:t>
            </w:r>
            <w:r w:rsidRPr="00566485">
              <w:t>»</w:t>
            </w:r>
            <w:r w:rsidRPr="00566485">
              <w:rPr>
                <w:u w:val="single"/>
              </w:rPr>
              <w:t xml:space="preserve">                       </w:t>
            </w:r>
            <w:r w:rsidRPr="00566485">
              <w:t>2016 г</w:t>
            </w:r>
          </w:p>
        </w:tc>
      </w:tr>
    </w:tbl>
    <w:p w:rsidR="00566485" w:rsidRPr="00566485" w:rsidRDefault="00566485" w:rsidP="00566485">
      <w:pPr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 xml:space="preserve">ИНСТРУКЦИЯ </w:t>
      </w:r>
      <w:r w:rsidR="00B65F42">
        <w:rPr>
          <w:b/>
        </w:rPr>
        <w:t xml:space="preserve">№ </w:t>
      </w:r>
      <w:r w:rsidR="00B65F42" w:rsidRPr="00B65F42">
        <w:rPr>
          <w:b/>
          <w:u w:val="single"/>
        </w:rPr>
        <w:t>21</w:t>
      </w:r>
      <w:r w:rsidRPr="00566485">
        <w:rPr>
          <w:b/>
        </w:rPr>
        <w:br/>
        <w:t>по охране труда при проведении занятий в учебных мастерских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>Муниципального бюджетного общеобразовательного учреждения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 xml:space="preserve">«Основная общеобразовательная школа села </w:t>
      </w:r>
      <w:proofErr w:type="spellStart"/>
      <w:r w:rsidRPr="00566485">
        <w:rPr>
          <w:b/>
        </w:rPr>
        <w:t>Сиреники</w:t>
      </w:r>
      <w:proofErr w:type="spellEnd"/>
      <w:r w:rsidRPr="00566485">
        <w:rPr>
          <w:b/>
        </w:rPr>
        <w:t>»</w:t>
      </w:r>
    </w:p>
    <w:p w:rsidR="00566485" w:rsidRPr="00566485" w:rsidRDefault="00566485" w:rsidP="00566485">
      <w:pPr>
        <w:pStyle w:val="a4"/>
        <w:jc w:val="both"/>
        <w:rPr>
          <w:b/>
        </w:rPr>
      </w:pPr>
    </w:p>
    <w:p w:rsidR="00566485" w:rsidRPr="00566485" w:rsidRDefault="00566485" w:rsidP="00566485">
      <w:pPr>
        <w:pStyle w:val="a4"/>
        <w:jc w:val="center"/>
        <w:rPr>
          <w:b/>
        </w:rPr>
      </w:pPr>
      <w:r w:rsidRPr="00566485">
        <w:rPr>
          <w:b/>
        </w:rPr>
        <w:t>1. ОБЩИЕ ТРЕБОВАНИЯ БЕЗОПАСНОСТИ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1.1. К проведению занятий допускаются учителя, прошедшие  инструктаж по охране труда. </w:t>
      </w:r>
      <w:r w:rsidRPr="00566485">
        <w:br/>
        <w:t xml:space="preserve"> К занятиям в учебных мастерских допускаются учащиеся 5-6 классов, прошедшие инструктаж по охране труда.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1.3. Учителя технологии обязаны обучать школьников правильному и безопасному обращению с находящимся в учебных мастерских оборудованием, безопасным методам выполнения работ и следить за соблюдением учащимися мер безопасности.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1.4. При проведении занятий возможно воздействие на учащихся следующих опасных и вредных факторов: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нарушение осанки, искривление позвоночника, развитие близорукости при неправильном подборе размеров ученической мебели;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нарушение остроты зрения при недостаточной освещенности в кабинете;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поражение электрическим током при неисправном электрооборудовании кабинета;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 xml:space="preserve">- возможность </w:t>
      </w:r>
      <w:proofErr w:type="spellStart"/>
      <w:r w:rsidRPr="00566485">
        <w:t>травмирования</w:t>
      </w:r>
      <w:proofErr w:type="spellEnd"/>
      <w:r w:rsidRPr="00566485">
        <w:t xml:space="preserve"> при работе на станках при отсутствии и неисправности ограждения, неисправности электрооборудования, беспорядка на рабочем месте;</w:t>
      </w:r>
      <w:r w:rsidRPr="00566485">
        <w:br/>
        <w:t>- ранение рук и пальцев вращающимися частями станков;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наматывание волос на вращающиеся части станка;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поражение глаз стружкой при обработке металлов;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 ушиб движущейся платформой продольно-строгального станка или ползуном;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ранение рук при прикосновении их к обрабатываемой детали;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ранение рук при неправильном обращении с резцом;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ранение осколками плохо склеенной, косослойной, суковатой древесины;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- </w:t>
      </w:r>
      <w:proofErr w:type="spellStart"/>
      <w:r w:rsidRPr="00566485">
        <w:t>травмирование</w:t>
      </w:r>
      <w:proofErr w:type="spellEnd"/>
      <w:r w:rsidRPr="00566485">
        <w:t xml:space="preserve"> глаз: ранение, ожоги, засорение;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ранение ног упавшим инструментом.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1.5. При проведении занятий соблюдать правила пожарной безопасности, знать места расположения первичных средств пожаротушения.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1.6. Ответственность за выполнение правил техники безопасности, производственной санитарии и за охрану жизни и здоровья учащихся во время работы в школьных учебных и учебно-производственных мастерских, на школьных учебно-опытных участках несут учителя, которые руководят этой работой.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1.7. Допуск учащихся к работе без предварительного медицинского осмотра не разрешается.</w:t>
      </w:r>
      <w:r w:rsidRPr="00566485">
        <w:br/>
        <w:t>1.8. В кабинете должны быть средства индивидуальной защиты (ватно-марлевые повязки).</w:t>
      </w:r>
      <w:r w:rsidRPr="00566485">
        <w:br/>
        <w:t xml:space="preserve">1.9. Учебные мастерские должны быть обеспечены необходимыми для оказания первой помощи медицинскими и перевязочными  материалами (аптечкой).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1.10. В кабинете должен быть  комнатный термометр для контроля температурного режима.</w:t>
      </w:r>
      <w:r w:rsidRPr="00566485">
        <w:br/>
        <w:t>1.11. Режим работы учащихся в учебно-производственных мастерских, а также при прохождении ими практики на производстве регламентирован учебными планами в соответствии с программой обучения.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1.12. Для школьников рабочие места организуются в соответствии с требованиями техники безопасности.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1.13. Проведение обучения и работа учащихся в помещениях учебных и учебно-производственных мастерских в школах допускается при выполнении всех требований Правил работы в мастерских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1.14. Учитель должен довести до сведения учащихся, что: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необходимо освободить проходы между рядами от сумок и портфелей;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>- во время проведения уроков и перемен необходимо соблюдать правила внутреннего распорядка;</w:t>
      </w:r>
      <w:r w:rsidRPr="00566485">
        <w:br/>
        <w:t>- передвигаться по школе необходимо организованно, строем в сопровождении классного руководителя или учителя;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нельзя подходить к открытым окнам и открывать фрамуги;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нельзя трогать и включать электроприборы, самостоятельно включать и выключать свет;</w:t>
      </w:r>
      <w:r w:rsidRPr="00566485">
        <w:br/>
        <w:t>- нельзя хлопать дверью;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запрещается учащимся приносить острые, колющие и другие опасные для жизни и здоровья предметы, химические вещества;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необходимо соблюдать технику безопасности при пользовании ножницами, циркулем, линейкой и т.д.;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- при несчастном случае пострадавший или очевидец несчастного случая обязан немедленно сообщить учителю, который сообщает об этом администрации школы.</w:t>
      </w:r>
      <w:r w:rsidRPr="00566485">
        <w:br/>
        <w:t>1.15. Все санитарно-бытовые помещения и их оборудование должны содержаться в исправности и чистоте.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 1.16. Учебно-производственные мастерские обеспечиваются необходимыми для оказания первой помощи медицинскими и перевязочными материалами (аптечка).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1.17.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1.18. Учащиеся во время занятий, а также учитель должны быть обеспечены исправной и доброкачественной спецодеждой: фартуками, нарукавниками, предохранительными приспособлениями согласно действующим для данного вида производства нормам.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1.19. Допуск учителей и учащихся к работе без спецодежды и предохранительных приспособлений запрещен.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1.20. Учащиеся, производящие работу по очистке деталей или изделий от ржавчины, краски, грязи, а также при рубке металла и др., должны быть снабжены защитными очками или маской из оргстекла для предохранения от разлетающейся окалины, пыли и т.п.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1.21.  Учитель по трудовому обучению обязан строго следить за выполнением учащимися  в учебных мастерских указанных требований по мерам индивидуальной защиты во время работы, а также обеспечить надлежащий уход за индивидуальными защитными приспособлениями.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>1.22. При несчастном случае пострадавший или очевидец несчастного случая обязан немедленно сообщить учителю, который сообщает об этом врачу, директору, заместителю директора.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1.23. В процессе занятий учащиеся должны соблюдать правила личной гигиены, содержать в чистоте свое рабочее место, соблюдать правила поведения.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1.24.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 </w:t>
      </w:r>
    </w:p>
    <w:p w:rsidR="00566485" w:rsidRPr="00566485" w:rsidRDefault="00566485" w:rsidP="00566485">
      <w:pPr>
        <w:pStyle w:val="a"/>
        <w:numPr>
          <w:ilvl w:val="0"/>
          <w:numId w:val="0"/>
        </w:numPr>
        <w:rPr>
          <w:b/>
        </w:rPr>
      </w:pP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>2. ТРЕБОВАНИЯ БЕЗОПАСНОСТИ ПЕРЕД НАЧАЛОМ ЗАНЯТИЙ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Учитель должен: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 накаливания.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контактов, исправности имеющихся станков и приборов.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2.3. Убедиться в правильной расстановке мебели в кабинете: рабочее место учителя, включающее кафедру, верстак и классную доску, расположить недалеко от входа; классная доска и место преподавателя должны быть хорошо видны с каждого рабочего места; расстояние между слесарными верстаками должно быть не менее </w:t>
      </w:r>
      <w:smartTag w:uri="urn:schemas-microsoft-com:office:smarttags" w:element="metricconverter">
        <w:smartTagPr>
          <w:attr w:name="ProductID" w:val="80 см"/>
        </w:smartTagPr>
        <w:r w:rsidRPr="00566485">
          <w:t>80 см</w:t>
        </w:r>
      </w:smartTag>
      <w:r w:rsidRPr="00566485">
        <w:t xml:space="preserve">., а между рядами (проходы вдоль мастерской) - не менее </w:t>
      </w:r>
      <w:smartTag w:uri="urn:schemas-microsoft-com:office:smarttags" w:element="metricconverter">
        <w:smartTagPr>
          <w:attr w:name="ProductID" w:val="100 см"/>
        </w:smartTagPr>
        <w:r w:rsidRPr="00566485">
          <w:t>100 см</w:t>
        </w:r>
      </w:smartTag>
      <w:r w:rsidRPr="00566485">
        <w:t xml:space="preserve">.; от станков верстаки должно отделять расстояние не менее </w:t>
      </w:r>
      <w:smartTag w:uri="urn:schemas-microsoft-com:office:smarttags" w:element="metricconverter">
        <w:smartTagPr>
          <w:attr w:name="ProductID" w:val="90 см"/>
        </w:smartTagPr>
        <w:r w:rsidRPr="00566485">
          <w:t>90 см</w:t>
        </w:r>
      </w:smartTag>
      <w:r w:rsidRPr="00566485">
        <w:t xml:space="preserve">.; расстояние между столярными верстаками, расположенными в ряд, должно быть не менее </w:t>
      </w:r>
      <w:smartTag w:uri="urn:schemas-microsoft-com:office:smarttags" w:element="metricconverter">
        <w:smartTagPr>
          <w:attr w:name="ProductID" w:val="65 см"/>
        </w:smartTagPr>
        <w:r w:rsidRPr="00566485">
          <w:t>65 см</w:t>
        </w:r>
      </w:smartTag>
      <w:r w:rsidRPr="00566485">
        <w:t xml:space="preserve">., а между рядами - не менее </w:t>
      </w:r>
      <w:smartTag w:uri="urn:schemas-microsoft-com:office:smarttags" w:element="metricconverter">
        <w:smartTagPr>
          <w:attr w:name="ProductID" w:val="70 см"/>
        </w:smartTagPr>
        <w:r w:rsidRPr="00566485">
          <w:t>70 см</w:t>
        </w:r>
      </w:smartTag>
      <w:r w:rsidRPr="00566485">
        <w:t>.; в столярной мастерской необходимо при размещении верстаков учитывать увеличение их размеров за счет выдвижения зажимных винтов; токарные и фрезерные станки устанавливаются у окон мастерской на расстоянии 40-</w:t>
      </w:r>
      <w:smartTag w:uri="urn:schemas-microsoft-com:office:smarttags" w:element="metricconverter">
        <w:smartTagPr>
          <w:attr w:name="ProductID" w:val="50 см"/>
        </w:smartTagPr>
        <w:r w:rsidRPr="00566485">
          <w:t>50 см</w:t>
        </w:r>
      </w:smartTag>
      <w:r w:rsidRPr="00566485">
        <w:t>. от стены; заточный станок устанавливается дальше от других станков.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2.5. Убедиться в том, что температура воздуха в кабинете находится в пределах 18-20°С.</w:t>
      </w:r>
      <w:r w:rsidRPr="00566485">
        <w:br/>
        <w:t>Ученики должны: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>- правильно надеть спецодежду; застегнуть обшлага рукавов на пуговицы, избегать завязывать их тесемочкой, спрятать волосы под головной убор (берет, косынку, завязанную без свисающих концов), убрать все лишние инструменты и детали;</w:t>
      </w:r>
    </w:p>
    <w:p w:rsidR="00566485" w:rsidRPr="00566485" w:rsidRDefault="00566485" w:rsidP="00566485">
      <w:pPr>
        <w:pStyle w:val="a"/>
        <w:numPr>
          <w:ilvl w:val="0"/>
          <w:numId w:val="0"/>
        </w:numPr>
        <w:rPr>
          <w:b/>
        </w:rPr>
      </w:pPr>
      <w:r w:rsidRPr="00566485">
        <w:t>- соблюдать инструкции при подготовке к работе станка (см. инструкции при работе на станках);</w:t>
      </w:r>
      <w:r w:rsidRPr="00566485">
        <w:br/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>3. ТРЕБОВАНИЯ БЕЗОПАСНОСТИ ВО ВРЕМЯ ЗАНЯТИЙ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rPr>
          <w:b/>
        </w:rPr>
        <w:br/>
      </w:r>
      <w:r w:rsidRPr="00566485">
        <w:t>Учитель должен: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3.1.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воспалениям верхних дыхательных путей, рабочие места отводятся дальше от окон. Не менее двух раз в год учащихся меняют местами с целью предупреждения нарушения осанки и искривления позвоночника.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3.2. С целью обеспечения надлежащей естественной освещенности в кабинете не расставлять на подоконниках цветы.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3.3. Окна запрещается  загромождать  изделиями, инструментами, материалами и другими предметами. </w:t>
      </w:r>
      <w:r w:rsidRPr="00566485">
        <w:br/>
        <w:t>3.4. Запрещается загромождение рабочих мест и проходов материалами; заготовками, деталями и отходами производства. Нахождение на рабочем месте предметов, не требующихся для выполнения работы, запрещается.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3.5. Учитель трудового обучения обязан: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а) обеспечить учащихся исправным инструментом;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б) следить за тем, чтобы инструмент был правильно заточен;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в) следить за правильным выполнением трудовых приемов.</w:t>
      </w:r>
      <w:r w:rsidRPr="00566485">
        <w:br/>
        <w:t>3.6. Инструмент должен находиться в специальных ящиках, шкафах, столиках у оборудования, а в тех случаях, где это предусмотрено конструкцией машины, - внутри нее.</w:t>
      </w:r>
      <w:r w:rsidRPr="00566485">
        <w:br/>
        <w:t xml:space="preserve">3.7. Тиски на верстаках устанавливаются на расстоянии не менее между их осями. Ширина верстака должна быть не менее </w:t>
      </w:r>
      <w:smartTag w:uri="urn:schemas-microsoft-com:office:smarttags" w:element="metricconverter">
        <w:smartTagPr>
          <w:attr w:name="ProductID" w:val="0,75 м"/>
        </w:smartTagPr>
        <w:r w:rsidRPr="00566485">
          <w:t>0,75 м</w:t>
        </w:r>
      </w:smartTag>
      <w:r w:rsidRPr="00566485">
        <w:t xml:space="preserve">. Для защиты учащихся от отлетающих осколков должны быть установлены щиты (с ячейками не более </w:t>
      </w:r>
      <w:smartTag w:uri="urn:schemas-microsoft-com:office:smarttags" w:element="metricconverter">
        <w:smartTagPr>
          <w:attr w:name="ProductID" w:val="3 мм"/>
        </w:smartTagPr>
        <w:r w:rsidRPr="00566485">
          <w:t>3 мм</w:t>
        </w:r>
      </w:smartTag>
      <w:r w:rsidRPr="00566485">
        <w:t xml:space="preserve">) высотой не менее </w:t>
      </w:r>
      <w:smartTag w:uri="urn:schemas-microsoft-com:office:smarttags" w:element="metricconverter">
        <w:smartTagPr>
          <w:attr w:name="ProductID" w:val="1 м"/>
        </w:smartTagPr>
        <w:r w:rsidRPr="00566485">
          <w:t>1 м</w:t>
        </w:r>
      </w:smartTag>
      <w:r w:rsidRPr="00566485">
        <w:t xml:space="preserve">. </w:t>
      </w:r>
      <w:r w:rsidRPr="00566485">
        <w:br/>
        <w:t xml:space="preserve">3.8. Учащиеся, допускаемые к ремонту и затачиванию инструмента, должны быть </w:t>
      </w:r>
      <w:r w:rsidRPr="00566485">
        <w:lastRenderedPageBreak/>
        <w:t>предварительно проинструктированы. Первоначальные работы проводятся под наблюдением  учителя труда.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3.9. Молотки, кувалды и др. должны иметь выпуклую поверхность бойка, гладкую,  без заусениц, выбоин, трещин, иметь прочные рукоятки</w:t>
      </w:r>
      <w:r w:rsidRPr="00566485">
        <w:br/>
        <w:t>Ручки молотков и кувалд должны быть ровными, овального сечения, с утолщениями к их свободным концам. Поверхность ручек должна быть гладкой, ровно зачищенной, без трещин, заусениц и сучков.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3.10. На хвостовики напильников, стамесок, долот, пил, отверток и др. должны быть прочно насажены ручки, стянутые металлическими кольцами, предотвращающими раскалывание. Длина ручек должна соответствовать размерам инструмента. Работа перечисленными и подобными инструментами без ручек или неисправными (имеющими трещины, отколы и т.д.) ручками запрещается.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3.11. При работах зубилом и </w:t>
      </w:r>
      <w:proofErr w:type="spellStart"/>
      <w:r w:rsidRPr="00566485">
        <w:t>крейцмейселем</w:t>
      </w:r>
      <w:proofErr w:type="spellEnd"/>
      <w:r w:rsidRPr="00566485">
        <w:t xml:space="preserve"> для защиты глаз учащегося отлетающих осколков должны применяться защитные очки. Мастера, инструкторы и учителя труда должны следить за их обязательным применением.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3.12. Пилы (ножовки, поперечные, лучковые и пр.) должны быть правильно разведены и хорошо заточены. Ручки пил должны быть прочно закреплены, гладко зачищены.</w:t>
      </w:r>
      <w:r w:rsidRPr="00566485">
        <w:br/>
        <w:t>Лучковые пилы должны иметь прочный станок, обеспечивающий надежное натяжение полотна и необходимое его вращение.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3.13. Строгальный инструмент для обработки древесины (шерхебели, рубанки, фуганки и др.) должен иметь гладкие, ровно зачищенные колодки. Задний конец колодки рубанка, шерхебеля и др. в верхней своей части должен быть закруглен. Рукоятки колодок должны быть гладкими. Резцы строгального инструмента должны быть правильно заточены, прочно пригнаны к деревянным колодкам и не должны иметь выбоин, вмятин, трещин и заусениц.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3.14. Все используемые в кабинете демонстрационные электрические приборы должны быть исправными и иметь заземление или </w:t>
      </w:r>
      <w:proofErr w:type="spellStart"/>
      <w:r w:rsidRPr="00566485">
        <w:t>зануление</w:t>
      </w:r>
      <w:proofErr w:type="spellEnd"/>
      <w:r w:rsidRPr="00566485">
        <w:t>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3.15. Стекла окон в кабинете должны очищаться от пыли и грязи, а также производиться очистка светильников не реже двух раз в год. Привлекать учащихся к этим работам, а также к оклейке окон запрещается. Мытье окон и очистка светильников категорически запрещается без прохождения  целевого инструктажа.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3.16. При открывании окон рамы фиксировать в открытом положении крючками. При открывании фрамуг обязательно должны был ограничители.</w:t>
      </w:r>
      <w:r w:rsidRPr="00566485">
        <w:br/>
        <w:t>Во избежание падения из окна, а также ранения стеклами не вставать на подоконник.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>3.17. Допускать работать на станках только после прохождения целевого инструктажа, знакомства с инструкцией работы на данном станке.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br/>
      </w:r>
      <w:r w:rsidRPr="00566485">
        <w:rPr>
          <w:b/>
        </w:rPr>
        <w:t>4. ТРЕБОВАНИЯ БЕЗОПАСНОСТИ В АВАРИЙНЫХ СИТУАЦИЯХ.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Учитель  должен: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4.1. При возникновении пожара немедленно эвакуировать учащихся из здания, сообщить о пожаре администрации учреждения и в администрацию села и приступить к тушению очага возгорания с помощью первичных средств пожаротушения.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4.2. При прорыве системы отопления удалить учащихся из кабинета, перекрыть задвижки в тепловом узле здания и вызвать рабочего по </w:t>
      </w:r>
      <w:proofErr w:type="spellStart"/>
      <w:r w:rsidRPr="00566485">
        <w:t>КОиОЗ</w:t>
      </w:r>
      <w:proofErr w:type="spellEnd"/>
      <w:r w:rsidRPr="00566485">
        <w:t>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амбулаторию села.</w:t>
      </w:r>
      <w:r w:rsidRPr="00566485">
        <w:br/>
        <w:t>4.4. В случае появления неисправности в работе станка выключить его, сообщить об этом администрации учреждения. Работу можно продолжать только в случае устранения возникшей неисправности.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4.5. При поражении пользователями ПЭВМ электрическим током немедленно отключить электросеть, оказать первую помощь пострадавшему, при необходимости отправить его в ближайшее лечебное учреждение.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Ученик должен: 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4.6. При плохом самочувствии сообщить об этом учителю.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 xml:space="preserve">4.7. При возникновении нестандартной ситуации учащиеся должны сохранять спокойствие и неукоснительно выполнять указания учителя. </w:t>
      </w:r>
    </w:p>
    <w:p w:rsidR="00566485" w:rsidRPr="00566485" w:rsidRDefault="00566485" w:rsidP="00566485">
      <w:pPr>
        <w:pStyle w:val="a"/>
        <w:numPr>
          <w:ilvl w:val="0"/>
          <w:numId w:val="0"/>
        </w:numPr>
        <w:rPr>
          <w:b/>
        </w:rPr>
      </w:pPr>
    </w:p>
    <w:p w:rsidR="00566485" w:rsidRPr="00566485" w:rsidRDefault="00566485" w:rsidP="00566485">
      <w:pPr>
        <w:pStyle w:val="a"/>
        <w:numPr>
          <w:ilvl w:val="0"/>
          <w:numId w:val="0"/>
        </w:numPr>
        <w:rPr>
          <w:b/>
        </w:rPr>
      </w:pPr>
      <w:r w:rsidRPr="00566485">
        <w:rPr>
          <w:b/>
        </w:rPr>
        <w:t>5. ТРЕБОВАНИЕ БЕЗОПАСНОСТИ ПО ОКОНЧАНИИ ЗАНЯТИЙ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rPr>
          <w:b/>
        </w:rPr>
        <w:br/>
      </w:r>
      <w:r w:rsidRPr="00566485">
        <w:t>Учитель должен: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5.1. Выключить станок, оборудование, отключить прибор от питающей среды в соответствии с имеющимися инструкциями.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5.2.Проветрить и провести  влажную уборку кабинета.</w:t>
      </w:r>
      <w:r w:rsidRPr="00566485">
        <w:br/>
        <w:t>5.3. Закрыть окна, фрамуги и выключить свет.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Ученик должен: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5.4. Остатки материалов, незаконченные изделия сдать учителю.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5.5. Проверить состояние инструментов и положить их в порядке, установленном учителем.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lastRenderedPageBreak/>
        <w:t>5.6. Убрать свое рабочее место, пользуясь щеткой-сметкой.</w:t>
      </w:r>
    </w:p>
    <w:p w:rsidR="00566485" w:rsidRPr="00566485" w:rsidRDefault="00566485" w:rsidP="00566485">
      <w:pPr>
        <w:pStyle w:val="a"/>
        <w:numPr>
          <w:ilvl w:val="0"/>
          <w:numId w:val="0"/>
        </w:numPr>
      </w:pPr>
      <w:r w:rsidRPr="00566485">
        <w:t>5.7. Привести себя в порядок.</w:t>
      </w: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</w:pPr>
    </w:p>
    <w:p w:rsidR="00566485" w:rsidRPr="00566485" w:rsidRDefault="00566485" w:rsidP="00566485">
      <w:pPr>
        <w:pStyle w:val="a"/>
        <w:numPr>
          <w:ilvl w:val="0"/>
          <w:numId w:val="0"/>
        </w:numPr>
        <w:jc w:val="center"/>
        <w:rPr>
          <w:b/>
        </w:rPr>
      </w:pPr>
      <w:r w:rsidRPr="00566485">
        <w:rPr>
          <w:b/>
        </w:rP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566485" w:rsidRPr="00566485" w:rsidTr="00D53E4E">
        <w:tc>
          <w:tcPr>
            <w:tcW w:w="329" w:type="pct"/>
            <w:vAlign w:val="center"/>
          </w:tcPr>
          <w:p w:rsidR="00566485" w:rsidRPr="00566485" w:rsidRDefault="00566485" w:rsidP="00566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48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6648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6648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6648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6648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566485" w:rsidRPr="00566485" w:rsidRDefault="00566485" w:rsidP="00566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566485" w:rsidRPr="00566485" w:rsidRDefault="00566485" w:rsidP="00566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566485" w:rsidRPr="00566485" w:rsidRDefault="00566485" w:rsidP="00566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566485" w:rsidRPr="00566485" w:rsidRDefault="00566485" w:rsidP="00566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485" w:rsidRPr="00566485" w:rsidTr="00D53E4E">
        <w:trPr>
          <w:trHeight w:val="138"/>
        </w:trPr>
        <w:tc>
          <w:tcPr>
            <w:tcW w:w="32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566485" w:rsidRPr="00566485" w:rsidRDefault="00566485" w:rsidP="00566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59D6" w:rsidRDefault="001659D6"/>
    <w:sectPr w:rsidR="001659D6" w:rsidSect="000D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6485"/>
    <w:rsid w:val="000D1B08"/>
    <w:rsid w:val="001659D6"/>
    <w:rsid w:val="00566485"/>
    <w:rsid w:val="00B6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1B0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6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rsid w:val="00566485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566485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566485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566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2135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2017-02-11T00:44:00Z</cp:lastPrinted>
  <dcterms:created xsi:type="dcterms:W3CDTF">2017-02-09T23:25:00Z</dcterms:created>
  <dcterms:modified xsi:type="dcterms:W3CDTF">2017-02-11T00:45:00Z</dcterms:modified>
</cp:coreProperties>
</file>